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关于规范学生出差审批和差旅费报销的通知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各系、各部门：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为规范学生出差审批和差旅费报销管理，经研究，现就学生出差审批和差旅费报销有关事项通知如下：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一、出差审批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hint="eastAsia" w:ascii="仿宋_GB2312" w:hAnsi="宋体" w:eastAsia="仿宋_GB2312"/>
          <w:sz w:val="32"/>
          <w:szCs w:val="32"/>
        </w:rPr>
        <w:t>因公外出</w:t>
      </w:r>
      <w:r>
        <w:rPr>
          <w:rFonts w:hint="eastAsia" w:ascii="仿宋_GB2312" w:eastAsia="仿宋_GB2312"/>
          <w:sz w:val="32"/>
          <w:szCs w:val="32"/>
        </w:rPr>
        <w:t>实行出差审批制度,出差应填写《赣南师范大学科技学院学生出差审批单》（附件一），按规定履行审批手续，从严控制出差人数和天数。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二、差旅费标准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1、学生因参加大学生学科与技能竞赛发生的差旅费标准按《赣南师范大学科技学院大学生学科与技能竞赛管理办法（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修订</w:t>
      </w:r>
      <w:r>
        <w:rPr>
          <w:rFonts w:hint="eastAsia" w:ascii="仿宋_GB2312" w:hAnsi="宋体" w:eastAsia="仿宋_GB2312"/>
          <w:sz w:val="32"/>
          <w:szCs w:val="32"/>
        </w:rPr>
        <w:t>）》（</w:t>
      </w:r>
      <w:r>
        <w:rPr>
          <w:rFonts w:hint="eastAsia" w:ascii="仿宋_GB2312" w:eastAsia="仿宋_GB2312"/>
          <w:color w:val="000000"/>
          <w:sz w:val="32"/>
          <w:szCs w:val="32"/>
        </w:rPr>
        <w:t>科院教字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</w:rPr>
        <w:t>）执行。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2、学生因公参加除大学生学科与技能竞赛之外的会议、培训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其费用</w:t>
      </w:r>
      <w:r>
        <w:rPr>
          <w:rFonts w:hint="eastAsia" w:ascii="仿宋_GB2312" w:hAnsi="宋体" w:eastAsia="仿宋_GB2312"/>
          <w:sz w:val="32"/>
          <w:szCs w:val="32"/>
        </w:rPr>
        <w:t>凭会议、培训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通知报销。交通费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住宿费可参照学院最新差旅费管理办法“其他人员”的出差相关标准凭票据实报销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hint="eastAsia" w:ascii="仿宋_GB2312" w:hAnsi="宋体" w:eastAsia="仿宋_GB2312"/>
          <w:b/>
          <w:sz w:val="32"/>
          <w:szCs w:val="32"/>
        </w:rPr>
        <w:t>差旅费报销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学生出差结束后应当在一个月内办理报销手续。差旅费报销时应当提供</w:t>
      </w:r>
      <w:r>
        <w:rPr>
          <w:rFonts w:hint="eastAsia" w:ascii="仿宋_GB2312" w:eastAsia="仿宋_GB2312"/>
          <w:sz w:val="32"/>
          <w:szCs w:val="32"/>
        </w:rPr>
        <w:t>《赣南师范大学科技学院学生出差审批单》和《赣南师范大学科技学院学生差旅费报销单》（附件二）、相关通知、车票、住宿费发票等凭证。</w:t>
      </w:r>
    </w:p>
    <w:p>
      <w:pPr>
        <w:spacing w:before="156" w:beforeLines="50" w:line="500" w:lineRule="exact"/>
        <w:ind w:firstLine="646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="156" w:beforeLines="50" w:line="500" w:lineRule="exact"/>
        <w:ind w:firstLine="646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学生工作办公室、财务管理办公室</w:t>
      </w:r>
    </w:p>
    <w:p>
      <w:pPr>
        <w:spacing w:line="500" w:lineRule="exact"/>
        <w:ind w:right="640" w:firstLine="645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附件一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 xml:space="preserve">   </w:t>
      </w:r>
      <w:r>
        <w:rPr>
          <w:rFonts w:hint="eastAsia" w:ascii="方正大标宋简体" w:eastAsia="方正大标宋简体"/>
          <w:sz w:val="36"/>
          <w:szCs w:val="36"/>
        </w:rPr>
        <w:t>赣南师范大学科技学院学生出差审批单</w:t>
      </w:r>
    </w:p>
    <w:tbl>
      <w:tblPr>
        <w:tblStyle w:val="2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35"/>
        <w:gridCol w:w="1418"/>
        <w:gridCol w:w="1269"/>
        <w:gridCol w:w="1208"/>
        <w:gridCol w:w="201"/>
        <w:gridCol w:w="397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eastAsia="宋体-PUA"/>
                <w:sz w:val="24"/>
              </w:rPr>
            </w:pPr>
            <w:r>
              <w:rPr>
                <w:rFonts w:hint="eastAsia" w:ascii="宋体-PUA"/>
                <w:sz w:val="24"/>
              </w:rPr>
              <w:t>出差人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系、班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/>
                <w:sz w:val="24"/>
              </w:rPr>
            </w:pPr>
            <w:r>
              <w:rPr>
                <w:rFonts w:hint="eastAsia" w:ascii="宋体-PUA"/>
                <w:sz w:val="24"/>
              </w:rPr>
              <w:t>出差地点、</w:t>
            </w: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7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eastAsia="宋体-PUA"/>
                <w:sz w:val="24"/>
              </w:rPr>
            </w:pPr>
            <w:r>
              <w:rPr>
                <w:rFonts w:hint="eastAsia" w:ascii="宋体-PUA"/>
                <w:sz w:val="24"/>
              </w:rPr>
              <w:t>所需时间</w:t>
            </w:r>
          </w:p>
        </w:tc>
        <w:tc>
          <w:tcPr>
            <w:tcW w:w="7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      年      月     日至     月     日止共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eastAsia="宋体-PUA"/>
                <w:sz w:val="24"/>
              </w:rPr>
            </w:pPr>
            <w:r>
              <w:rPr>
                <w:rFonts w:hint="eastAsia" w:ascii="宋体-PUA"/>
                <w:sz w:val="24"/>
              </w:rPr>
              <w:t>购买何种交通票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学生工作办公室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分管学生工作院领导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u w:val="dotted"/>
        </w:rPr>
      </w:pPr>
      <w:r>
        <w:rPr>
          <w:rFonts w:hint="eastAsia" w:ascii="仿宋_GB2312" w:eastAsia="仿宋_GB2312"/>
          <w:sz w:val="24"/>
          <w:u w:val="dotted"/>
        </w:rPr>
        <w:t xml:space="preserve">                                                                       </w:t>
      </w:r>
    </w:p>
    <w:tbl>
      <w:tblPr>
        <w:tblStyle w:val="2"/>
        <w:tblW w:w="100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61"/>
        <w:gridCol w:w="1356"/>
        <w:gridCol w:w="876"/>
        <w:gridCol w:w="873"/>
        <w:gridCol w:w="697"/>
        <w:gridCol w:w="563"/>
        <w:gridCol w:w="553"/>
        <w:gridCol w:w="876"/>
        <w:gridCol w:w="1001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附件二 </w:t>
            </w:r>
            <w:r>
              <w:rPr>
                <w:rFonts w:hint="eastAsia" w:ascii="黑体" w:hAnsi="宋体" w:eastAsia="黑体"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赣南师范大学科技学院学生差旅费报销单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报销日期：20    年    月    日                    第    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系、班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出差事由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出差起止日期</w:t>
            </w:r>
          </w:p>
        </w:tc>
        <w:tc>
          <w:tcPr>
            <w:tcW w:w="81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自20  年  月  日  时起至20  年  月  日  时止共  天附单据共： 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车船费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途中伙食补助费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住宿费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住勤补助费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杂费</w:t>
            </w:r>
          </w:p>
        </w:tc>
      </w:tr>
      <w:tr>
        <w:trPr>
          <w:trHeight w:val="450" w:hRule="atLeast"/>
          <w:jc w:val="center"/>
        </w:trPr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交通工具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1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财务审核报销总额</w:t>
            </w:r>
          </w:p>
        </w:tc>
        <w:tc>
          <w:tcPr>
            <w:tcW w:w="67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出差人：          会计：          财务办负责人：          院领导审批：</w:t>
            </w:r>
          </w:p>
        </w:tc>
      </w:tr>
    </w:tbl>
    <w:p/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jE1YmFjOTJlMGMzNDc0MjUxMTc5NmExMjRkNDAifQ=="/>
  </w:docVars>
  <w:rsids>
    <w:rsidRoot w:val="53246ECE"/>
    <w:rsid w:val="05D05DE2"/>
    <w:rsid w:val="4021139B"/>
    <w:rsid w:val="498F3F22"/>
    <w:rsid w:val="53246ECE"/>
    <w:rsid w:val="642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665</Characters>
  <Lines>0</Lines>
  <Paragraphs>0</Paragraphs>
  <TotalTime>192</TotalTime>
  <ScaleCrop>false</ScaleCrop>
  <LinksUpToDate>false</LinksUpToDate>
  <CharactersWithSpaces>930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2022-11-24T00:53:00Z</dcterms:created>
  <dc:creator>吴强</dc:creator>
  <cp:lastModifiedBy>严盈芳</cp:lastModifiedBy>
  <cp:lastPrinted>2022-11-24T06:32:00Z</cp:lastPrinted>
  <dcterms:modified xsi:type="dcterms:W3CDTF">2023-04-07T04:00:42Z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5A6767C62F5F40E3A2DA9DB1D266286E_13</vt:lpwstr>
  </property>
</Properties>
</file>